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8B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0" w:lineRule="exact"/>
        <w:ind w:left="0" w:hanging="214" w:hangingChars="31"/>
        <w:jc w:val="distribute"/>
        <w:textAlignment w:val="baseline"/>
        <w:rPr>
          <w:rFonts w:hint="eastAsia" w:ascii="方正小标宋简体" w:hAnsi="华文中宋" w:eastAsia="方正小标宋简体" w:cs="Times New Roman"/>
          <w:b w:val="0"/>
          <w:bCs w:val="0"/>
          <w:color w:val="FF0000"/>
          <w:w w:val="48"/>
          <w:kern w:val="0"/>
          <w:sz w:val="144"/>
          <w:szCs w:val="144"/>
          <w:u w:val="none" w:color="000000"/>
        </w:rPr>
      </w:pPr>
      <w:r>
        <w:rPr>
          <w:rFonts w:hint="eastAsia" w:ascii="方正小标宋简体" w:hAnsi="华文中宋" w:eastAsia="方正小标宋简体" w:cs="Times New Roman"/>
          <w:b w:val="0"/>
          <w:bCs w:val="0"/>
          <w:color w:val="FF0000"/>
          <w:w w:val="48"/>
          <w:kern w:val="0"/>
          <w:sz w:val="144"/>
          <w:szCs w:val="144"/>
          <w:u w:val="none" w:color="000000"/>
        </w:rPr>
        <w:t>枣庄市市中区人民政府</w:t>
      </w:r>
    </w:p>
    <w:p w14:paraId="43EC7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 w14:paraId="12272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 w14:paraId="1926560A">
      <w:pPr>
        <w:pStyle w:val="10"/>
        <w:bidi w:val="0"/>
        <w:rPr>
          <w:rFonts w:hint="eastAsia"/>
        </w:rPr>
      </w:pPr>
      <w:r>
        <w:rPr>
          <w:rFonts w:hint="eastAsia"/>
        </w:rPr>
        <w:t>市中政</w:t>
      </w:r>
      <w:r>
        <w:rPr>
          <w:rFonts w:hint="eastAsia"/>
          <w:lang w:val="en-US" w:eastAsia="zh-CN"/>
        </w:rPr>
        <w:t>字</w:t>
      </w:r>
      <w:r>
        <w:rPr>
          <w:rFonts w:hint="eastAsia"/>
        </w:rPr>
        <w:t>〔2026〕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号</w:t>
      </w:r>
    </w:p>
    <w:p w14:paraId="0B2A7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line">
                  <wp:align>top</wp:align>
                </wp:positionV>
                <wp:extent cx="5777865" cy="3175"/>
                <wp:effectExtent l="0" t="13970" r="13335" b="209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865" cy="3175"/>
                        </a:xfrm>
                        <a:prstGeom prst="line">
                          <a:avLst/>
                        </a:prstGeom>
                        <a:ln w="2794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height:0.25pt;width:454.95pt;mso-position-horizontal:center;mso-position-horizontal-relative:page;mso-position-vertical:top;mso-position-vertical-relative:line;z-index:251659264;mso-width-relative:page;mso-height-relative:page;" filled="f" stroked="t" coordsize="21600,21600" o:gfxdata="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K&#10;DIWp1gAAAAoBAAAPAAAAAAAAAAEAIAAAACIAAABkcnMvZG93bnJldi54bWxQSwECFAAUAAAACACH&#10;TuJAyj0wsSYCAABTBAAADgAAAAAAAAABACAAAAAlAQAAZHJzL2Uyb0RvYy54bWxQSwUGAAAAAAYA&#10;BgBZAQAAvQUAAAAA&#10;">
                <v:fill on="f" focussize="0,0"/>
                <v:stroke weight="2.2pt" color="#FF0000" joinstyle="round"/>
                <v:imagedata o:title=""/>
                <o:lock v:ext="edit" aspectratio="f"/>
                <v:shadow on="t" obscured="f" color="#C0C0C0" offset="0pt,0pt" origin="0f,0f" matrix="65536f,0f,0f,65536f"/>
              </v:line>
            </w:pict>
          </mc:Fallback>
        </mc:AlternateContent>
      </w:r>
    </w:p>
    <w:p w14:paraId="3C58A665">
      <w:pPr>
        <w:pStyle w:val="2"/>
        <w:bidi w:val="0"/>
        <w:rPr>
          <w:rFonts w:hint="eastAsia"/>
        </w:rPr>
      </w:pPr>
      <w:r>
        <w:rPr>
          <w:rFonts w:hint="eastAsia"/>
        </w:rPr>
        <w:t>市中区人</w:t>
      </w:r>
      <w:bookmarkStart w:id="0" w:name="_GoBack"/>
      <w:bookmarkEnd w:id="0"/>
      <w:r>
        <w:rPr>
          <w:rFonts w:hint="eastAsia"/>
        </w:rPr>
        <w:t>民政府</w:t>
      </w:r>
    </w:p>
    <w:p w14:paraId="405D6519">
      <w:pPr>
        <w:pStyle w:val="2"/>
        <w:bidi w:val="0"/>
        <w:rPr>
          <w:rFonts w:hint="eastAsia"/>
        </w:rPr>
      </w:pPr>
      <w:r>
        <w:rPr>
          <w:rFonts w:hint="eastAsia"/>
        </w:rPr>
        <w:t>关于调整区政府领导成员工作分工的通知</w:t>
      </w:r>
    </w:p>
    <w:p w14:paraId="4DEA3A57">
      <w:pPr>
        <w:rPr>
          <w:rFonts w:hint="eastAsia"/>
        </w:rPr>
      </w:pPr>
    </w:p>
    <w:p w14:paraId="0AFBD15E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各镇人民政府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各街道办事处，区政府各部门单位、专业公司，各企业：</w:t>
      </w:r>
    </w:p>
    <w:p w14:paraId="3D7E879D">
      <w:pPr>
        <w:rPr>
          <w:rFonts w:hint="eastAsia"/>
        </w:rPr>
      </w:pPr>
      <w:r>
        <w:rPr>
          <w:rFonts w:hint="eastAsia"/>
        </w:rPr>
        <w:t>根据工作需要，经研究，决定对区政府领导成员工作分工调整如下：</w:t>
      </w:r>
    </w:p>
    <w:p w14:paraId="64251C39">
      <w:pPr>
        <w:rPr>
          <w:rFonts w:hint="eastAsia"/>
        </w:rPr>
      </w:pPr>
      <w:r>
        <w:rPr>
          <w:rStyle w:val="12"/>
          <w:rFonts w:hint="eastAsia"/>
        </w:rPr>
        <w:t>宋厚银同志</w:t>
      </w:r>
      <w:r>
        <w:rPr>
          <w:rFonts w:hint="eastAsia"/>
        </w:rPr>
        <w:t>主持区政府全面工作，负责审计方面的工作。</w:t>
      </w:r>
    </w:p>
    <w:p w14:paraId="3F406378">
      <w:pPr>
        <w:rPr>
          <w:rFonts w:hint="eastAsia"/>
        </w:rPr>
      </w:pPr>
      <w:r>
        <w:rPr>
          <w:rFonts w:hint="eastAsia"/>
        </w:rPr>
        <w:t>分管审计局、审计服务中心。</w:t>
      </w:r>
    </w:p>
    <w:p w14:paraId="3DF678D2">
      <w:pPr>
        <w:rPr>
          <w:rFonts w:hint="eastAsia"/>
        </w:rPr>
      </w:pPr>
      <w:r>
        <w:rPr>
          <w:rStyle w:val="12"/>
          <w:rFonts w:hint="eastAsia"/>
        </w:rPr>
        <w:t>高召军同志</w:t>
      </w:r>
      <w:r>
        <w:rPr>
          <w:rFonts w:hint="eastAsia"/>
        </w:rPr>
        <w:t>负责招商引资、外资外贸工作。主持枣庄经济开发区全面工作。</w:t>
      </w:r>
    </w:p>
    <w:p w14:paraId="13129936">
      <w:pPr>
        <w:rPr>
          <w:rFonts w:hint="eastAsia"/>
        </w:rPr>
      </w:pPr>
      <w:r>
        <w:rPr>
          <w:rStyle w:val="12"/>
          <w:rFonts w:hint="eastAsia"/>
        </w:rPr>
        <w:t>程俊雅同志</w:t>
      </w:r>
      <w:r>
        <w:rPr>
          <w:rFonts w:hint="eastAsia"/>
        </w:rPr>
        <w:t>负责区政府常务工作，协助区长负责审计工作。负责机关事务管理、政务公开、大数据、优化营商环境、发展改革、经济运行、工业和信息化、财税、金融、自然资源和规划、安全生产、应急管理、统计、生态环境、综合考核等方面的工作。</w:t>
      </w:r>
    </w:p>
    <w:p w14:paraId="10A19894">
      <w:pPr>
        <w:rPr>
          <w:rFonts w:hint="eastAsia"/>
        </w:rPr>
      </w:pPr>
      <w:r>
        <w:rPr>
          <w:rFonts w:hint="eastAsia"/>
        </w:rPr>
        <w:t>协助分管审计局、审计服务中心。</w:t>
      </w:r>
    </w:p>
    <w:p w14:paraId="72A4D634">
      <w:pPr>
        <w:rPr>
          <w:rFonts w:hint="eastAsia"/>
        </w:rPr>
      </w:pPr>
      <w:r>
        <w:rPr>
          <w:rFonts w:hint="eastAsia"/>
        </w:rPr>
        <w:t>分管政府办公室（大数据局）、发展和改革局（绿色低碳高质量发展先行区建设办公室、能源局、粮食和物资储备局、国防动员办公室）、工业和信息化局、财政局、自然资源局（林业和绿化局）、应急管理局（地震局）、统计局、生态环境分局、税务局、政府调查研究中心、绿色发展服务中心、机关事务服务中心、粮食和物资储备中心、重点项目促进中心、工业和信息化发展促进中心、市南工业区服务中心、财会服务中心、基层财政服务中心、区政府投资项目代建服务中心、消防救援大队、商业总公司、物资总公司、鲁南实业总公司、建材总公司、机械总公司。</w:t>
      </w:r>
    </w:p>
    <w:p w14:paraId="26396A31">
      <w:pPr>
        <w:rPr>
          <w:rFonts w:hint="eastAsia"/>
        </w:rPr>
      </w:pPr>
      <w:r>
        <w:rPr>
          <w:rFonts w:hint="eastAsia"/>
        </w:rPr>
        <w:t>联系邮政公司、电信公司、移动公司、联通公司、铁塔公司、农发行、工行、农行、中行、建行、交行、邮储银行、枣庄银行、农村商业银行、济宁银行、青岛银行、日照银行、人保财险、人寿保险、太保财险、太保寿险、天安保险、平安财险、泰康寿险及证券、典当、融资担保、融资租赁等驻区相关机构。联系服务人民银行枣庄分行、枣庄银保监分局、枣矿新中兴公司、联鑫公司、新远大公司、沃丰水泥、中联水泥、华电国际十里泉电厂、南郊热电。</w:t>
      </w:r>
    </w:p>
    <w:p w14:paraId="073B5535">
      <w:pPr>
        <w:rPr>
          <w:rFonts w:hint="eastAsia"/>
        </w:rPr>
      </w:pPr>
      <w:r>
        <w:rPr>
          <w:rStyle w:val="12"/>
          <w:rFonts w:hint="eastAsia"/>
        </w:rPr>
        <w:t>马维纲同志</w:t>
      </w:r>
      <w:r>
        <w:rPr>
          <w:rFonts w:hint="eastAsia"/>
        </w:rPr>
        <w:t>负责民政、城乡水务、农业农村、乡村振兴、商务、投资促进、商贸流通、文化和旅游、国有资产管理、市场监管、供销、残联等方面的工作。</w:t>
      </w:r>
    </w:p>
    <w:p w14:paraId="22E0B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分管民政局、城乡水务局、农业农村局（乡村振兴局）、商务和投资促进局、文化和旅游局（广播电视局、文物局）、国有资产监督管理局、市场监督管理局（知识产权局）、供销合作社联合社、枣庄兽用生物制品检验中心（动物疫病预防控制中心）、泰翔能源集团、中兴文旅集团、中安建设集团、中汇城投集团、汇泉城建集团、惠众民生集团。</w:t>
      </w:r>
    </w:p>
    <w:p w14:paraId="3B240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联系工商联、工会、残联、老干部、革命老区建设促进会。</w:t>
      </w:r>
    </w:p>
    <w:p w14:paraId="3D07C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Style w:val="12"/>
          <w:rFonts w:hint="eastAsia"/>
        </w:rPr>
        <w:t>颜伟同志</w:t>
      </w:r>
      <w:r>
        <w:rPr>
          <w:rFonts w:hint="eastAsia"/>
        </w:rPr>
        <w:t>负责公安、司法、退役军人、信访、军民关系、民兵预备役等方面的工作。</w:t>
      </w:r>
    </w:p>
    <w:p w14:paraId="64A9D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分管公安分局、司法局、退役军人事务局、信访局、公安警务辅助中心。</w:t>
      </w:r>
    </w:p>
    <w:p w14:paraId="4E899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联系人武部、驻市中武警部队。</w:t>
      </w:r>
    </w:p>
    <w:p w14:paraId="3BE89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Style w:val="12"/>
          <w:rFonts w:hint="eastAsia"/>
        </w:rPr>
        <w:t>胡少峰同志</w:t>
      </w:r>
      <w:r>
        <w:rPr>
          <w:rFonts w:hint="eastAsia"/>
        </w:rPr>
        <w:t>负责教育体育、科技、卫生健康、行政审批、医疗保障等方面的工作。</w:t>
      </w:r>
    </w:p>
    <w:p w14:paraId="126C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分管教育和体育局、科学技术局（外国专家局）、卫生健康局（中医药管理局、疾病预防控制局）、行政审批服务局（政务服务管理办公室）、医疗保障局、体育事业发展中心。</w:t>
      </w:r>
    </w:p>
    <w:p w14:paraId="3156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联系民族宗教、台办、港澳办、侨办、融媒体中心（广播电视台）、妇联、科协、文联、共青团、红十字会、关工委、精神文明建设等工作及烟草专卖、中石化、中石油等驻区机构。</w:t>
      </w:r>
    </w:p>
    <w:p w14:paraId="7B92F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Style w:val="12"/>
          <w:rFonts w:hint="eastAsia"/>
        </w:rPr>
        <w:t>陈广夫同志</w:t>
      </w:r>
      <w:r>
        <w:rPr>
          <w:rFonts w:hint="eastAsia"/>
        </w:rPr>
        <w:t>负责人力资源和社会保障、住房和城乡建设、交通运输、综合行政执法、城市管理、公路等方面的工作。</w:t>
      </w:r>
    </w:p>
    <w:p w14:paraId="5809F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分管人力资源和社会保障局、住房和城乡建设局、交通运输局、综合行政执法局（城市管理局）、交通运输服务中心、市容环境卫生服务中心、市政园林服务中心。</w:t>
      </w:r>
    </w:p>
    <w:p w14:paraId="1F5C2A61">
      <w:pPr>
        <w:rPr>
          <w:rFonts w:hint="eastAsia"/>
        </w:rPr>
      </w:pPr>
      <w:r>
        <w:rPr>
          <w:rFonts w:hint="eastAsia"/>
        </w:rPr>
        <w:t>联系住房公积金管理中心市中管理部、公路事业发展中心、市中供电中心。联系服务山东高速枣庄发展有限公司、山东高速临枣至枣木公路有限公司、枣庄交运发展集团有限公司、枣临铁路枣庄东站、山东济枣高速铁路有限公司、枣庄华润燃气、奥德燃气。</w:t>
      </w:r>
    </w:p>
    <w:p w14:paraId="38110834">
      <w:pPr>
        <w:rPr>
          <w:rFonts w:hint="eastAsia"/>
        </w:rPr>
      </w:pPr>
      <w:r>
        <w:rPr>
          <w:rStyle w:val="12"/>
          <w:rFonts w:hint="eastAsia"/>
        </w:rPr>
        <w:t>王义林同志（挂职）</w:t>
      </w:r>
      <w:r>
        <w:rPr>
          <w:rFonts w:hint="eastAsia"/>
        </w:rPr>
        <w:t>协助程俊雅同志负责</w:t>
      </w:r>
      <w:r>
        <w:rPr>
          <w:rFonts w:hint="eastAsia"/>
          <w:lang w:val="en-US" w:eastAsia="zh-CN"/>
        </w:rPr>
        <w:t>优化营商环境、发展改革</w:t>
      </w:r>
      <w:r>
        <w:rPr>
          <w:rFonts w:hint="eastAsia"/>
        </w:rPr>
        <w:t>相关工作，协助马维纲同志负责招商引资相关工作，协助陈广夫同志负责人力资源和社会保障相关工作。</w:t>
      </w:r>
    </w:p>
    <w:p w14:paraId="2466C8A6">
      <w:pPr>
        <w:rPr>
          <w:rFonts w:hint="eastAsia"/>
        </w:rPr>
      </w:pPr>
      <w:r>
        <w:rPr>
          <w:rStyle w:val="12"/>
          <w:rFonts w:hint="eastAsia"/>
        </w:rPr>
        <w:t>张云鹤同志（挂职）</w:t>
      </w:r>
      <w:r>
        <w:rPr>
          <w:rFonts w:hint="eastAsia"/>
        </w:rPr>
        <w:t>协助程俊雅同志负责工业和信息化、无机非金属新材料产业链、精细化工产业链相关工作，协助胡少峰同志负责科技相关工作。</w:t>
      </w:r>
    </w:p>
    <w:p w14:paraId="38DDDFC4">
      <w:pPr>
        <w:rPr>
          <w:rFonts w:hint="eastAsia"/>
        </w:rPr>
      </w:pPr>
      <w:r>
        <w:rPr>
          <w:rFonts w:hint="eastAsia"/>
        </w:rPr>
        <w:t>高召军同志与马维纲同志互为AB角。</w:t>
      </w:r>
    </w:p>
    <w:p w14:paraId="0704E816">
      <w:pPr>
        <w:rPr>
          <w:rFonts w:hint="eastAsia"/>
        </w:rPr>
      </w:pPr>
      <w:r>
        <w:rPr>
          <w:rFonts w:hint="eastAsia"/>
        </w:rPr>
        <w:t>程俊雅同志与陈广夫同志互为AB角。</w:t>
      </w:r>
    </w:p>
    <w:p w14:paraId="1D392909">
      <w:pPr>
        <w:rPr>
          <w:rFonts w:hint="eastAsia"/>
        </w:rPr>
      </w:pPr>
      <w:r>
        <w:rPr>
          <w:rFonts w:hint="eastAsia"/>
        </w:rPr>
        <w:t>颜伟同志与胡少峰同志互为AB角。</w:t>
      </w:r>
    </w:p>
    <w:p w14:paraId="18132BD6">
      <w:pPr>
        <w:rPr>
          <w:rFonts w:hint="eastAsia"/>
        </w:rPr>
      </w:pPr>
      <w:r>
        <w:rPr>
          <w:rFonts w:hint="eastAsia"/>
        </w:rPr>
        <w:t>区政府领导成员要认真落实“一岗双责”要求，每位政府领导成员既要做好区政府分工的工作，又要对分管领域党风廉政建设、意识形态领域、安全生产等工作负责。</w:t>
      </w:r>
    </w:p>
    <w:p w14:paraId="3F6CA9F4">
      <w:pPr>
        <w:rPr>
          <w:rFonts w:hint="eastAsia"/>
        </w:rPr>
      </w:pPr>
    </w:p>
    <w:p w14:paraId="17B138F6">
      <w:pPr>
        <w:rPr>
          <w:rFonts w:hint="eastAsia"/>
        </w:rPr>
      </w:pPr>
    </w:p>
    <w:p w14:paraId="17C9DB3D">
      <w:pPr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市中区人民政府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3C7CCD5F">
      <w:pPr>
        <w:jc w:val="right"/>
        <w:rPr>
          <w:rFonts w:hint="eastAsia" w:eastAsia="仿宋_GB2312"/>
          <w:lang w:val="en-US" w:eastAsia="zh-CN"/>
        </w:rPr>
      </w:pPr>
      <w:r>
        <w:rPr>
          <w:rFonts w:hint="eastAsia"/>
        </w:rPr>
        <w:t>2026年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ab/>
      </w:r>
    </w:p>
    <w:tbl>
      <w:tblPr>
        <w:tblStyle w:val="8"/>
        <w:tblpPr w:leftFromText="181" w:rightFromText="181" w:horzAnchor="page" w:tblpX="1736" w:tblpYSpec="inside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0F350C9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7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489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u w:val="none" w:color="auto"/>
                <w:lang w:eastAsia="zh-CN"/>
              </w:rPr>
              <w:t>抄送：区纪委监委机关、区人武部机关、区委有关部门、区人大常委会办公室、区政协办公室、区法院、区检察院</w:t>
            </w:r>
          </w:p>
        </w:tc>
      </w:tr>
      <w:tr w14:paraId="555B4E9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7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53CD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u w:val="none" w:color="auto"/>
              </w:rPr>
              <w:t>市中区人民政府办公室              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u w:val="none" w:color="auto"/>
              </w:rPr>
              <w:t>年</w:t>
            </w:r>
            <w:r>
              <w:rPr>
                <w:rFonts w:hint="eastAsia" w:cs="Times New Roman"/>
                <w:b w:val="0"/>
                <w:bCs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u w:val="none" w:color="auto"/>
              </w:rPr>
              <w:t>月</w:t>
            </w:r>
            <w:r>
              <w:rPr>
                <w:rFonts w:hint="eastAsia" w:cs="Times New Roman"/>
                <w:b w:val="0"/>
                <w:bCs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u w:val="none" w:color="auto"/>
              </w:rPr>
              <w:t>日印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>发</w:t>
            </w:r>
          </w:p>
        </w:tc>
      </w:tr>
    </w:tbl>
    <w:p w14:paraId="60F101A3">
      <w:pPr>
        <w:ind w:left="0" w:leftChars="0" w:firstLine="0" w:firstLineChars="0"/>
        <w:jc w:val="both"/>
        <w:rPr>
          <w:rFonts w:hint="eastAsia" w:eastAsia="仿宋_GB2312"/>
          <w:lang w:val="en-US" w:eastAsia="zh-CN"/>
        </w:rPr>
      </w:pPr>
      <w:r>
        <w:rPr>
          <w:rFonts w:hint="eastAsia" w:eastAsia="仿宋_GB2312"/>
          <w:b w:val="0"/>
          <w:bCs/>
          <w:lang w:val="en-US" w:eastAsia="zh-CN"/>
        </w:rPr>
        <w:t>（此件公开发布）</w:t>
      </w:r>
    </w:p>
    <w:sectPr>
      <w:footerReference r:id="rId5" w:type="default"/>
      <w:pgSz w:w="11906" w:h="16838"/>
      <w:pgMar w:top="1644" w:right="1644" w:bottom="1644" w:left="1644" w:header="850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76A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63402">
                          <w:pPr>
                            <w:pStyle w:val="6"/>
                            <w:ind w:left="0" w:leftChars="0" w:firstLine="0" w:firstLineChars="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63402">
                    <w:pPr>
                      <w:pStyle w:val="6"/>
                      <w:ind w:left="0" w:leftChars="0" w:firstLine="0" w:firstLineChars="0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F76DC"/>
    <w:rsid w:val="014532C6"/>
    <w:rsid w:val="0168700A"/>
    <w:rsid w:val="05624081"/>
    <w:rsid w:val="07003538"/>
    <w:rsid w:val="153F7762"/>
    <w:rsid w:val="15DA0777"/>
    <w:rsid w:val="173B340C"/>
    <w:rsid w:val="175807CE"/>
    <w:rsid w:val="17D02F59"/>
    <w:rsid w:val="1A74372A"/>
    <w:rsid w:val="1C166281"/>
    <w:rsid w:val="21751354"/>
    <w:rsid w:val="21A03638"/>
    <w:rsid w:val="282F3658"/>
    <w:rsid w:val="2AA439E9"/>
    <w:rsid w:val="2C6A44EB"/>
    <w:rsid w:val="2E144D83"/>
    <w:rsid w:val="306B6744"/>
    <w:rsid w:val="30943E6A"/>
    <w:rsid w:val="31DE6AA2"/>
    <w:rsid w:val="32807B59"/>
    <w:rsid w:val="34341416"/>
    <w:rsid w:val="36CA5847"/>
    <w:rsid w:val="3BDF76DC"/>
    <w:rsid w:val="3BFC23F3"/>
    <w:rsid w:val="3DAC3EF8"/>
    <w:rsid w:val="411B561D"/>
    <w:rsid w:val="41827323"/>
    <w:rsid w:val="41B70282"/>
    <w:rsid w:val="4494346C"/>
    <w:rsid w:val="46AC3AE4"/>
    <w:rsid w:val="474156B1"/>
    <w:rsid w:val="4CD8042C"/>
    <w:rsid w:val="4FAE1D52"/>
    <w:rsid w:val="527F1783"/>
    <w:rsid w:val="54F46459"/>
    <w:rsid w:val="563E624F"/>
    <w:rsid w:val="567F5F68"/>
    <w:rsid w:val="57801216"/>
    <w:rsid w:val="57972BD5"/>
    <w:rsid w:val="57E417E0"/>
    <w:rsid w:val="59B461B6"/>
    <w:rsid w:val="5A98037A"/>
    <w:rsid w:val="5C4D7325"/>
    <w:rsid w:val="5D9205BD"/>
    <w:rsid w:val="643E395E"/>
    <w:rsid w:val="64FE4CF6"/>
    <w:rsid w:val="73C22DCA"/>
    <w:rsid w:val="767B290A"/>
    <w:rsid w:val="771C29C5"/>
    <w:rsid w:val="78816501"/>
    <w:rsid w:val="7B6E25C5"/>
    <w:rsid w:val="7C40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560" w:lineRule="exact"/>
      <w:outlineLvl w:val="3"/>
    </w:pPr>
    <w:rPr>
      <w:b/>
    </w:rPr>
  </w:style>
  <w:style w:type="character" w:default="1" w:styleId="9">
    <w:name w:val="Default Paragraph Font"/>
    <w:semiHidden/>
    <w:qFormat/>
    <w:uiPriority w:val="0"/>
    <w:rPr>
      <w:rFonts w:ascii="Times New Roman" w:hAnsi="Times New Roman" w:eastAsia="仿宋_GB2312"/>
      <w:b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/>
      <w:sz w:val="3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楷体GB2312居中"/>
    <w:basedOn w:val="1"/>
    <w:next w:val="1"/>
    <w:qFormat/>
    <w:uiPriority w:val="0"/>
    <w:pPr>
      <w:keepNext/>
      <w:keepLines/>
      <w:ind w:firstLine="0" w:firstLineChars="0"/>
      <w:jc w:val="center"/>
    </w:pPr>
    <w:rPr>
      <w:rFonts w:ascii="Times New Roman" w:hAnsi="Times New Roman" w:eastAsia="楷体_GB2312"/>
    </w:rPr>
  </w:style>
  <w:style w:type="paragraph" w:customStyle="1" w:styleId="11">
    <w:name w:val="章节标题"/>
    <w:basedOn w:val="1"/>
    <w:next w:val="1"/>
    <w:qFormat/>
    <w:uiPriority w:val="0"/>
    <w:pPr>
      <w:spacing w:before="100" w:beforeLines="100" w:after="100" w:afterLines="100"/>
      <w:ind w:firstLine="0" w:firstLineChars="0"/>
      <w:jc w:val="center"/>
    </w:pPr>
    <w:rPr>
      <w:rFonts w:hint="default" w:ascii="Times New Roman" w:hAnsi="Times New Roman" w:eastAsia="黑体"/>
      <w:sz w:val="36"/>
    </w:rPr>
  </w:style>
  <w:style w:type="character" w:customStyle="1" w:styleId="12">
    <w:name w:val="标题 2 Char"/>
    <w:link w:val="3"/>
    <w:qFormat/>
    <w:uiPriority w:val="0"/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1775</Words>
  <Characters>1784</Characters>
  <Lines>0</Lines>
  <Paragraphs>0</Paragraphs>
  <TotalTime>0</TotalTime>
  <ScaleCrop>false</ScaleCrop>
  <LinksUpToDate>false</LinksUpToDate>
  <CharactersWithSpaces>1793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2026-02-13T09:25:00Z</dcterms:created>
  <dc:creator>月落喵啼</dc:creator>
  <cp:lastModifiedBy>月落喵啼</cp:lastModifiedBy>
  <cp:lastPrinted>2026-02-13T10:03:00Z</cp:lastPrinted>
  <dcterms:modified xsi:type="dcterms:W3CDTF">2026-02-23T01:59:22Z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D3F1AFC5ED0A48D38D083BEE29E3CD4C_13</vt:lpwstr>
  </property>
  <property fmtid="{D5CDD505-2E9C-101B-9397-08002B2CF9AE}" pid="4" name="KSOTemplateDocerSaveRecord">
    <vt:lpwstr>eyJoZGlkIjoiMGExZjdkNjA2ZTI3MjlkYzI4MzY1ZGUwY2U2ODQxYTAiLCJ1c2VySWQiOiIyMzA0MzY3ODYifQ==</vt:lpwstr>
  </property>
</Properties>
</file>